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0002048639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Oculis Holding AG</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001-41636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BAHNHOFSTRASSE 7</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ZUG</w:t>
      </w:r>
    </w:p>
    <w:p>
      <w:pPr>
        <w:spacing w:after="0" w:line="230" w:lineRule="auto"/>
        <w:rPr>
          <w:sz w:val="20"/>
          <w:szCs w:val="20"/>
          <w:color w:val="auto"/>
        </w:rPr>
      </w:pPr>
      <w:r>
        <w:rPr>
          <w:rFonts w:ascii="Times New Roman" w:cs="Times New Roman" w:eastAsia="Times New Roman" w:hAnsi="Times New Roman"/>
          <w:sz w:val="22"/>
          <w:szCs w:val="22"/>
          <w:color w:val="auto"/>
        </w:rPr>
        <w:t>SWITZERLAND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6300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617-937-2423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Sherif Riad</w:t>
      </w:r>
    </w:p>
    <w:p>
      <w:pPr>
        <w:spacing w:after="0" w:line="44" w:lineRule="exact"/>
        <w:rPr>
          <w:sz w:val="24"/>
          <w:szCs w:val="24"/>
          <w:color w:val="auto"/>
        </w:rPr>
      </w:pPr>
    </w:p>
    <w:p>
      <w:pPr>
        <w:sectPr>
          <w:pgSz w:w="11900" w:h="16843" w:orient="portrait"/>
          <w:cols w:equalWidth="0" w:num="2">
            <w:col w:w="7460" w:space="720"/>
            <w:col w:w="30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CEO</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25000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660000.00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57984438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03/09/2026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Issuance of</w:t>
            </w:r>
          </w:p>
        </w:tc>
        <w:tc>
          <w:tcPr>
            <w:tcW w:w="1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03/02/2023</w:t>
            </w:r>
          </w:p>
        </w:tc>
        <w:tc>
          <w:tcPr>
            <w:tcW w:w="16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earnout shares of</w:t>
            </w:r>
          </w:p>
        </w:tc>
        <w:tc>
          <w:tcPr>
            <w:tcW w:w="15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03/02/2023 N/A</w:t>
            </w:r>
          </w:p>
        </w:tc>
        <w:tc>
          <w:tcPr>
            <w:tcW w:w="0" w:type="dxa"/>
            <w:vAlign w:val="bottom"/>
          </w:tcPr>
          <w:p>
            <w:pPr>
              <w:spacing w:after="0"/>
              <w:rPr>
                <w:sz w:val="1"/>
                <w:szCs w:val="1"/>
                <w:color w:val="auto"/>
              </w:rPr>
            </w:pPr>
          </w:p>
        </w:tc>
      </w:tr>
      <w:tr>
        <w:trPr>
          <w:trHeight w:val="267"/>
        </w:trPr>
        <w:tc>
          <w:tcPr>
            <w:tcW w:w="1220" w:type="dxa"/>
            <w:vAlign w:val="bottom"/>
            <w:vMerge w:val="continue"/>
          </w:tcPr>
          <w:p>
            <w:pPr>
              <w:spacing w:after="0"/>
              <w:rPr>
                <w:sz w:val="23"/>
                <w:szCs w:val="23"/>
                <w:color w:val="auto"/>
              </w:rPr>
            </w:pPr>
          </w:p>
        </w:tc>
        <w:tc>
          <w:tcPr>
            <w:tcW w:w="1280" w:type="dxa"/>
            <w:vAlign w:val="bottom"/>
            <w:vMerge w:val="continue"/>
          </w:tcPr>
          <w:p>
            <w:pPr>
              <w:spacing w:after="0"/>
              <w:rPr>
                <w:sz w:val="23"/>
                <w:szCs w:val="23"/>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Oculis Holding</w:t>
            </w:r>
          </w:p>
        </w:tc>
        <w:tc>
          <w:tcPr>
            <w:tcW w:w="152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-220345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rPr>
          <w:sz w:val="20"/>
          <w:szCs w:val="20"/>
          <w:color w:val="auto"/>
        </w:rPr>
      </w:pPr>
      <w:r>
        <w:rPr>
          <w:rFonts w:ascii="Times New Roman" w:cs="Times New Roman" w:eastAsia="Times New Roman" w:hAnsi="Times New Roman"/>
          <w:sz w:val="22"/>
          <w:szCs w:val="22"/>
          <w:color w:val="auto"/>
        </w:rPr>
        <w:t>AG</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03/09/2026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12/02/2025</w:t>
      </w:r>
    </w:p>
    <w:p>
      <w:pPr>
        <w:spacing w:after="0" w:line="623" w:lineRule="exact"/>
        <w:rPr>
          <w:sz w:val="20"/>
          <w:szCs w:val="20"/>
          <w:color w:val="auto"/>
        </w:rPr>
      </w:pPr>
    </w:p>
    <w:p>
      <w:pPr>
        <w:sectPr>
          <w:pgSz w:w="11900" w:h="16838" w:orient="portrait"/>
          <w:cols w:equalWidth="0" w:num="2">
            <w:col w:w="5840" w:space="140"/>
            <w:col w:w="52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660" w:type="dxa"/>
            <w:vAlign w:val="bottom"/>
          </w:tcPr>
          <w:p>
            <w:pPr>
              <w:ind w:left="2540"/>
              <w:spacing w:after="0"/>
              <w:rPr>
                <w:sz w:val="20"/>
                <w:szCs w:val="20"/>
                <w:color w:val="auto"/>
              </w:rPr>
            </w:pPr>
            <w:r>
              <w:rPr>
                <w:rFonts w:ascii="Times New Roman" w:cs="Times New Roman" w:eastAsia="Times New Roman" w:hAnsi="Times New Roman"/>
                <w:sz w:val="22"/>
                <w:szCs w:val="22"/>
                <w:color w:val="auto"/>
                <w:w w:val="98"/>
              </w:rPr>
              <w:t>/s/ UBS Financial Services Inc, as attorney-in-fact for Riad</w:t>
            </w:r>
          </w:p>
        </w:tc>
        <w:tc>
          <w:tcPr>
            <w:tcW w:w="0" w:type="dxa"/>
            <w:vAlign w:val="bottom"/>
          </w:tcPr>
          <w:p>
            <w:pPr>
              <w:spacing w:after="0"/>
              <w:rPr>
                <w:sz w:val="1"/>
                <w:szCs w:val="1"/>
                <w:color w:val="auto"/>
              </w:rPr>
            </w:pPr>
          </w:p>
        </w:tc>
      </w:tr>
      <w:tr>
        <w:trPr>
          <w:trHeight w:val="161"/>
        </w:trPr>
        <w:tc>
          <w:tcPr>
            <w:tcW w:w="3400" w:type="dxa"/>
            <w:vAlign w:val="bottom"/>
            <w:vMerge w:val="continue"/>
          </w:tcPr>
          <w:p>
            <w:pPr>
              <w:spacing w:after="0"/>
              <w:rPr>
                <w:sz w:val="13"/>
                <w:szCs w:val="13"/>
                <w:color w:val="auto"/>
              </w:rPr>
            </w:pPr>
          </w:p>
        </w:tc>
        <w:tc>
          <w:tcPr>
            <w:tcW w:w="7660" w:type="dxa"/>
            <w:vAlign w:val="bottom"/>
            <w:vMerge w:val="restart"/>
          </w:tcPr>
          <w:p>
            <w:pPr>
              <w:ind w:left="2540"/>
              <w:spacing w:after="0"/>
              <w:rPr>
                <w:sz w:val="20"/>
                <w:szCs w:val="20"/>
                <w:color w:val="auto"/>
              </w:rPr>
            </w:pPr>
            <w:r>
              <w:rPr>
                <w:rFonts w:ascii="Times New Roman" w:cs="Times New Roman" w:eastAsia="Times New Roman" w:hAnsi="Times New Roman"/>
                <w:sz w:val="22"/>
                <w:szCs w:val="22"/>
                <w:color w:val="auto"/>
              </w:rPr>
              <w:t>Sherif</w:t>
            </w:r>
          </w:p>
        </w:tc>
        <w:tc>
          <w:tcPr>
            <w:tcW w:w="0" w:type="dxa"/>
            <w:vAlign w:val="bottom"/>
          </w:tcPr>
          <w:p>
            <w:pPr>
              <w:spacing w:after="0"/>
              <w:rPr>
                <w:sz w:val="1"/>
                <w:szCs w:val="1"/>
                <w:color w:val="auto"/>
              </w:rPr>
            </w:pPr>
          </w:p>
        </w:tc>
      </w:tr>
      <w:tr>
        <w:trPr>
          <w:trHeight w:val="121"/>
        </w:trPr>
        <w:tc>
          <w:tcPr>
            <w:tcW w:w="3400" w:type="dxa"/>
            <w:vAlign w:val="bottom"/>
          </w:tcPr>
          <w:p>
            <w:pPr>
              <w:spacing w:after="0"/>
              <w:rPr>
                <w:sz w:val="10"/>
                <w:szCs w:val="10"/>
                <w:color w:val="auto"/>
              </w:rPr>
            </w:pPr>
          </w:p>
        </w:tc>
        <w:tc>
          <w:tcPr>
            <w:tcW w:w="7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2026-03-09T15:19:33Z</dcterms:created>
  <dcterms:modified xsi:type="dcterms:W3CDTF">2026-03-09T15:19:33Z</dcterms:modified>
</cp:coreProperties>
</file>